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62AF" w14:textId="77777777" w:rsidR="00357F05" w:rsidRPr="00357F05" w:rsidRDefault="00357F05" w:rsidP="00357F05">
      <w:r w:rsidRPr="00357F05">
        <w:rPr>
          <w:b/>
          <w:bCs/>
        </w:rPr>
        <w:t>Dyslexia and Dyscalculia: A Question of Definition &amp; Assessment in Practice</w:t>
      </w:r>
    </w:p>
    <w:p w14:paraId="35366175" w14:textId="77777777" w:rsidR="00E95FC3" w:rsidRDefault="00E95FC3"/>
    <w:p w14:paraId="0F644C01" w14:textId="6FE7E22A" w:rsidR="008D4EE3" w:rsidRDefault="008D4EE3" w:rsidP="008D4EE3">
      <w:pPr>
        <w:pStyle w:val="ListParagraph"/>
        <w:numPr>
          <w:ilvl w:val="0"/>
          <w:numId w:val="13"/>
        </w:numPr>
      </w:pPr>
      <w:r>
        <w:t>Title</w:t>
      </w:r>
    </w:p>
    <w:p w14:paraId="7883F056" w14:textId="36040937" w:rsidR="008D4EE3" w:rsidRDefault="008D4EE3" w:rsidP="008D4EE3">
      <w:r>
        <w:t>Profion o Grombil Iaith / Tests from the Belly of a Language</w:t>
      </w:r>
    </w:p>
    <w:p w14:paraId="2DF2F741" w14:textId="12BBB4BE" w:rsidR="008D4EE3" w:rsidRDefault="008D4EE3" w:rsidP="008D4EE3">
      <w:pPr>
        <w:pStyle w:val="ListParagraph"/>
        <w:numPr>
          <w:ilvl w:val="0"/>
          <w:numId w:val="13"/>
        </w:numPr>
      </w:pPr>
      <w:r>
        <w:t>Author:</w:t>
      </w:r>
    </w:p>
    <w:p w14:paraId="2DEF2CFF" w14:textId="0ABDC0F1" w:rsidR="008D4EE3" w:rsidRDefault="008D4EE3" w:rsidP="008D4EE3">
      <w:r>
        <w:t>Marjorie Thomas, Cardiff Metropolitan University / Coleg Cymraeg Cenedlaethol</w:t>
      </w:r>
    </w:p>
    <w:p w14:paraId="01113535" w14:textId="1C39120A" w:rsidR="008D4EE3" w:rsidRDefault="008D4EE3" w:rsidP="008D4EE3">
      <w:pPr>
        <w:pStyle w:val="ListParagraph"/>
        <w:numPr>
          <w:ilvl w:val="0"/>
          <w:numId w:val="13"/>
        </w:numPr>
      </w:pPr>
      <w:r>
        <w:t>Presenter:</w:t>
      </w:r>
    </w:p>
    <w:p w14:paraId="4451E7EE" w14:textId="1B495B37" w:rsidR="008D4EE3" w:rsidRDefault="008D4EE3" w:rsidP="008D4EE3">
      <w:r>
        <w:t>Marjorie Thomas</w:t>
      </w:r>
    </w:p>
    <w:p w14:paraId="60FC2325" w14:textId="77777777" w:rsidR="008A5C9F" w:rsidRDefault="008D4EE3" w:rsidP="008A5C9F">
      <w:pPr>
        <w:pStyle w:val="ListParagraph"/>
        <w:numPr>
          <w:ilvl w:val="0"/>
          <w:numId w:val="13"/>
        </w:numPr>
      </w:pPr>
      <w:r>
        <w:t>Purpose:</w:t>
      </w:r>
    </w:p>
    <w:p w14:paraId="1974ECC1" w14:textId="4E1D7FB5" w:rsidR="004D5E68" w:rsidRPr="008A5C9F" w:rsidRDefault="008A5C9F" w:rsidP="008A5C9F">
      <w:r>
        <w:rPr>
          <w:rFonts w:eastAsia="Calibri" w:cs="Calibri"/>
        </w:rPr>
        <w:t xml:space="preserve">A </w:t>
      </w:r>
      <w:r w:rsidR="008D4EE3" w:rsidRPr="008A5C9F">
        <w:rPr>
          <w:rFonts w:eastAsia="Calibri" w:cs="Calibri"/>
        </w:rPr>
        <w:t>body of research testifies to the fact that bilinguals are disadvantaged in literacy tests that have been developed solely on a monolingual population</w:t>
      </w:r>
      <w:r w:rsidR="002E7495" w:rsidRPr="008A5C9F">
        <w:rPr>
          <w:rFonts w:eastAsia="Calibri" w:cs="Calibri"/>
        </w:rPr>
        <w:t xml:space="preserve">. </w:t>
      </w:r>
      <w:r w:rsidR="008D4EE3" w:rsidRPr="008A5C9F">
        <w:rPr>
          <w:rFonts w:eastAsia="Calibri" w:cs="Calibri"/>
        </w:rPr>
        <w:t>Tests to measure literacy in English take no account of the fact that dyslexia presents differently in different orthographies</w:t>
      </w:r>
      <w:r w:rsidR="002E7495" w:rsidRPr="008A5C9F">
        <w:rPr>
          <w:rFonts w:eastAsia="Calibri" w:cs="Calibri"/>
        </w:rPr>
        <w:t>.</w:t>
      </w:r>
    </w:p>
    <w:p w14:paraId="45215F82" w14:textId="6DEDC9E5" w:rsidR="008D4EE3" w:rsidRPr="004D5E68" w:rsidRDefault="004D5E68" w:rsidP="008D4EE3">
      <w:pPr>
        <w:spacing w:line="276" w:lineRule="auto"/>
        <w:rPr>
          <w:rFonts w:eastAsia="Calibri" w:cs="Calibri"/>
        </w:rPr>
      </w:pPr>
      <w:r>
        <w:rPr>
          <w:rFonts w:eastAsia="Calibri" w:cs="Calibri"/>
        </w:rPr>
        <w:t xml:space="preserve">The population in </w:t>
      </w:r>
      <w:r w:rsidR="00195B15">
        <w:rPr>
          <w:rFonts w:eastAsia="Calibri" w:cs="Calibri"/>
        </w:rPr>
        <w:t>Wales</w:t>
      </w:r>
      <w:r w:rsidR="002E7495">
        <w:rPr>
          <w:rFonts w:eastAsia="Calibri" w:cs="Calibri"/>
        </w:rPr>
        <w:t xml:space="preserve"> </w:t>
      </w:r>
      <w:r w:rsidR="00195B15">
        <w:rPr>
          <w:rFonts w:eastAsia="Calibri" w:cs="Calibri"/>
        </w:rPr>
        <w:t>is educated in parallel education systems (Welsh</w:t>
      </w:r>
      <w:r w:rsidR="008A5C9F">
        <w:rPr>
          <w:rFonts w:eastAsia="Calibri" w:cs="Calibri"/>
        </w:rPr>
        <w:t xml:space="preserve"> / English</w:t>
      </w:r>
      <w:r w:rsidR="00195B15">
        <w:rPr>
          <w:rFonts w:eastAsia="Calibri" w:cs="Calibri"/>
        </w:rPr>
        <w:t xml:space="preserve">) </w:t>
      </w:r>
      <w:r>
        <w:rPr>
          <w:rFonts w:eastAsia="Calibri" w:cs="Calibri"/>
        </w:rPr>
        <w:t>but</w:t>
      </w:r>
      <w:r w:rsidR="00195B15">
        <w:rPr>
          <w:rFonts w:eastAsia="Calibri" w:cs="Calibri"/>
        </w:rPr>
        <w:t xml:space="preserve"> </w:t>
      </w:r>
      <w:r w:rsidR="008A5C9F">
        <w:rPr>
          <w:rFonts w:eastAsia="Calibri" w:cs="Calibri"/>
        </w:rPr>
        <w:t xml:space="preserve">is </w:t>
      </w:r>
      <w:r w:rsidR="00195B15">
        <w:rPr>
          <w:rFonts w:eastAsia="Calibri" w:cs="Calibri"/>
        </w:rPr>
        <w:t xml:space="preserve">drawn from the same socio-economic background, being bilingual in two languages similar in phonotactics but very different in orthographic depth. </w:t>
      </w:r>
    </w:p>
    <w:p w14:paraId="27BF2AA1" w14:textId="202F90A8" w:rsidR="008D4EE3" w:rsidRPr="008D4EE3" w:rsidRDefault="008D4EE3" w:rsidP="008D4EE3">
      <w:pPr>
        <w:spacing w:line="276" w:lineRule="auto"/>
      </w:pPr>
      <w:r w:rsidRPr="008D4EE3">
        <w:t xml:space="preserve">The purpose of the study </w:t>
      </w:r>
      <w:r w:rsidRPr="008D4EE3">
        <w:t>wa</w:t>
      </w:r>
      <w:r>
        <w:t>s</w:t>
      </w:r>
      <w:r w:rsidRPr="008D4EE3">
        <w:t xml:space="preserve"> to design new </w:t>
      </w:r>
      <w:r w:rsidRPr="008D4EE3">
        <w:t>l</w:t>
      </w:r>
      <w:r w:rsidRPr="008D4EE3">
        <w:t>iteracy tests in Welsh</w:t>
      </w:r>
      <w:r w:rsidR="008A5C9F">
        <w:t xml:space="preserve"> which could</w:t>
      </w:r>
      <w:r w:rsidRPr="008D4EE3">
        <w:t xml:space="preserve"> </w:t>
      </w:r>
      <w:r w:rsidR="00357F05">
        <w:t xml:space="preserve">be used to </w:t>
      </w:r>
      <w:r w:rsidRPr="008D4EE3">
        <w:t>measur</w:t>
      </w:r>
      <w:r w:rsidR="004D5E68">
        <w:t xml:space="preserve">e </w:t>
      </w:r>
      <w:r w:rsidRPr="008D4EE3">
        <w:t>progress, identif</w:t>
      </w:r>
      <w:r w:rsidR="004D5E68">
        <w:t>y</w:t>
      </w:r>
      <w:r w:rsidRPr="008D4EE3">
        <w:t xml:space="preserve"> reasons for difficulties and for examination access arrangements.</w:t>
      </w:r>
    </w:p>
    <w:p w14:paraId="65C974AF" w14:textId="2BAB80CB" w:rsidR="008D4EE3" w:rsidRDefault="00195B15" w:rsidP="00195B15">
      <w:pPr>
        <w:pStyle w:val="ListParagraph"/>
        <w:numPr>
          <w:ilvl w:val="0"/>
          <w:numId w:val="13"/>
        </w:numPr>
      </w:pPr>
      <w:r>
        <w:t>Method:</w:t>
      </w:r>
    </w:p>
    <w:p w14:paraId="4BD0EDB8" w14:textId="1F1C2B8D" w:rsidR="00195B15" w:rsidRDefault="00195B15" w:rsidP="00195B15">
      <w:r>
        <w:t>Eight original literacy tests were developed</w:t>
      </w:r>
      <w:r w:rsidR="008A5C9F">
        <w:t xml:space="preserve">. </w:t>
      </w:r>
      <w:r w:rsidR="009E2874">
        <w:t>Items for the tests were drawn from the National Corpus of Contemporary Welsh (Knight et al, 2020) and graded according to the unique orthographic feature</w:t>
      </w:r>
      <w:r w:rsidR="00242EAE">
        <w:t>s</w:t>
      </w:r>
      <w:r w:rsidR="009E2874">
        <w:t xml:space="preserve"> of Welsh</w:t>
      </w:r>
      <w:r w:rsidR="008A5C9F">
        <w:t>.</w:t>
      </w:r>
      <w:r w:rsidR="009E2874">
        <w:t xml:space="preserve"> </w:t>
      </w:r>
    </w:p>
    <w:p w14:paraId="20F941A9" w14:textId="77773776" w:rsidR="00EF6F5F" w:rsidRDefault="009E2874" w:rsidP="00195B15">
      <w:r>
        <w:t xml:space="preserve">The tests were trialled in seven schools across Wales, mostly with pupils from year 7 (11-12 years old) and with one class of year 6 pupils taking part. </w:t>
      </w:r>
      <w:r w:rsidR="00EF6F5F">
        <w:t>Six pupils were chosen by teachers from each school: three who had been identified as having literacy difficulties and three without. The means of both groups were compared on the r</w:t>
      </w:r>
      <w:r w:rsidR="00357F05">
        <w:t>aw scores</w:t>
      </w:r>
      <w:r w:rsidR="00EF6F5F">
        <w:t xml:space="preserve"> of all tests. Data w</w:t>
      </w:r>
      <w:r w:rsidR="00357F05">
        <w:t>ere</w:t>
      </w:r>
      <w:r w:rsidR="00EF6F5F">
        <w:t xml:space="preserve"> also analysed qualitatively and from an individual, school point of view. </w:t>
      </w:r>
    </w:p>
    <w:p w14:paraId="2C443F05" w14:textId="38A89B25" w:rsidR="00EF6F5F" w:rsidRDefault="00EF6F5F" w:rsidP="00EF6F5F">
      <w:pPr>
        <w:pStyle w:val="ListParagraph"/>
        <w:numPr>
          <w:ilvl w:val="0"/>
          <w:numId w:val="13"/>
        </w:numPr>
      </w:pPr>
      <w:r>
        <w:t>Results</w:t>
      </w:r>
    </w:p>
    <w:p w14:paraId="48A8F36A" w14:textId="4E6BA0C0" w:rsidR="00EF6F5F" w:rsidRDefault="00EF6F5F" w:rsidP="00EF6F5F">
      <w:r>
        <w:t xml:space="preserve">Analysis showed that there was a significant difference between groups on all the new tests. The results were also analysed in terms of internal correlation between the </w:t>
      </w:r>
      <w:r>
        <w:lastRenderedPageBreak/>
        <w:t>different aspects of the assessment battery, and significant correlations were found here</w:t>
      </w:r>
      <w:r w:rsidR="002E7495">
        <w:t>.</w:t>
      </w:r>
    </w:p>
    <w:p w14:paraId="3015EB96" w14:textId="3154CCF1" w:rsidR="00EF6F5F" w:rsidRDefault="00EF6F5F" w:rsidP="00EF6F5F">
      <w:r>
        <w:t>Importantly, the results highlighted that identifying literacy difficulties in Welsh is not the same as identifying literacy difficulties in English</w:t>
      </w:r>
      <w:r w:rsidR="002E7495">
        <w:t>.</w:t>
      </w:r>
    </w:p>
    <w:p w14:paraId="4EB6FF32" w14:textId="21818CDE" w:rsidR="00EF6F5F" w:rsidRDefault="00EF6F5F" w:rsidP="00EF6F5F">
      <w:r>
        <w:t xml:space="preserve">The implications of this study are far-reaching and should allow for the creation of language-specific tests for literacy, stemming from the core features of each individual language rather than simply translating from a ‘default English’ point of view. </w:t>
      </w:r>
    </w:p>
    <w:sectPr w:rsidR="00EF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48F"/>
    <w:multiLevelType w:val="multilevel"/>
    <w:tmpl w:val="0FD0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6ABF"/>
    <w:multiLevelType w:val="multilevel"/>
    <w:tmpl w:val="C37C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60968"/>
    <w:multiLevelType w:val="hybridMultilevel"/>
    <w:tmpl w:val="B1905D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F4CC0"/>
    <w:multiLevelType w:val="multilevel"/>
    <w:tmpl w:val="68D2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01F9C"/>
    <w:multiLevelType w:val="multilevel"/>
    <w:tmpl w:val="9530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37F77"/>
    <w:multiLevelType w:val="multilevel"/>
    <w:tmpl w:val="B4D2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A6916"/>
    <w:multiLevelType w:val="multilevel"/>
    <w:tmpl w:val="5C62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20FD5"/>
    <w:multiLevelType w:val="multilevel"/>
    <w:tmpl w:val="38A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4A8"/>
    <w:multiLevelType w:val="multilevel"/>
    <w:tmpl w:val="870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E72F7"/>
    <w:multiLevelType w:val="multilevel"/>
    <w:tmpl w:val="992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A65B2"/>
    <w:multiLevelType w:val="multilevel"/>
    <w:tmpl w:val="650E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170F72"/>
    <w:multiLevelType w:val="multilevel"/>
    <w:tmpl w:val="6FE8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531DB"/>
    <w:multiLevelType w:val="multilevel"/>
    <w:tmpl w:val="C39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780175">
    <w:abstractNumId w:val="1"/>
  </w:num>
  <w:num w:numId="2" w16cid:durableId="1078597815">
    <w:abstractNumId w:val="0"/>
  </w:num>
  <w:num w:numId="3" w16cid:durableId="202984540">
    <w:abstractNumId w:val="8"/>
  </w:num>
  <w:num w:numId="4" w16cid:durableId="1832090746">
    <w:abstractNumId w:val="4"/>
  </w:num>
  <w:num w:numId="5" w16cid:durableId="674497618">
    <w:abstractNumId w:val="3"/>
  </w:num>
  <w:num w:numId="6" w16cid:durableId="389620365">
    <w:abstractNumId w:val="12"/>
  </w:num>
  <w:num w:numId="7" w16cid:durableId="810905820">
    <w:abstractNumId w:val="5"/>
  </w:num>
  <w:num w:numId="8" w16cid:durableId="1101606072">
    <w:abstractNumId w:val="9"/>
  </w:num>
  <w:num w:numId="9" w16cid:durableId="230193622">
    <w:abstractNumId w:val="7"/>
  </w:num>
  <w:num w:numId="10" w16cid:durableId="961960418">
    <w:abstractNumId w:val="6"/>
  </w:num>
  <w:num w:numId="11" w16cid:durableId="1534805339">
    <w:abstractNumId w:val="10"/>
  </w:num>
  <w:num w:numId="12" w16cid:durableId="905795525">
    <w:abstractNumId w:val="11"/>
  </w:num>
  <w:num w:numId="13" w16cid:durableId="86444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57"/>
    <w:rsid w:val="00195B15"/>
    <w:rsid w:val="00242EAE"/>
    <w:rsid w:val="002E7495"/>
    <w:rsid w:val="00357F05"/>
    <w:rsid w:val="003C19F6"/>
    <w:rsid w:val="003D144F"/>
    <w:rsid w:val="004C2E71"/>
    <w:rsid w:val="004D5E68"/>
    <w:rsid w:val="005F0FE8"/>
    <w:rsid w:val="00722AE2"/>
    <w:rsid w:val="008A5C9F"/>
    <w:rsid w:val="008D4EE3"/>
    <w:rsid w:val="009E2874"/>
    <w:rsid w:val="00D16557"/>
    <w:rsid w:val="00E95FC3"/>
    <w:rsid w:val="00E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69B3A"/>
  <w15:chartTrackingRefBased/>
  <w15:docId w15:val="{6D604E04-897C-4B18-86D3-CBF1A394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Marjorie</dc:creator>
  <cp:keywords/>
  <dc:description/>
  <cp:lastModifiedBy>Thomas, Marjorie</cp:lastModifiedBy>
  <cp:revision>3</cp:revision>
  <dcterms:created xsi:type="dcterms:W3CDTF">2025-02-22T16:35:00Z</dcterms:created>
  <dcterms:modified xsi:type="dcterms:W3CDTF">2025-02-23T17:22:00Z</dcterms:modified>
</cp:coreProperties>
</file>